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6E" w:rsidRPr="00386FA9" w:rsidRDefault="00CC4FC6" w:rsidP="00CC4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C5045" w:rsidRPr="00386FA9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4C5045" w:rsidRPr="00386FA9" w:rsidRDefault="00CC4FC6" w:rsidP="00CC4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A17FD">
        <w:rPr>
          <w:rFonts w:ascii="Times New Roman" w:hAnsi="Times New Roman" w:cs="Times New Roman"/>
          <w:sz w:val="28"/>
          <w:szCs w:val="28"/>
        </w:rPr>
        <w:t>о</w:t>
      </w:r>
      <w:r w:rsidR="004C5045" w:rsidRPr="00386FA9">
        <w:rPr>
          <w:rFonts w:ascii="Times New Roman" w:hAnsi="Times New Roman" w:cs="Times New Roman"/>
          <w:sz w:val="28"/>
          <w:szCs w:val="28"/>
        </w:rPr>
        <w:t>бразовательно учреждение-</w:t>
      </w:r>
    </w:p>
    <w:p w:rsidR="004C5045" w:rsidRPr="00386FA9" w:rsidRDefault="004C5045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6FA9">
        <w:rPr>
          <w:rFonts w:ascii="Times New Roman" w:hAnsi="Times New Roman" w:cs="Times New Roman"/>
          <w:sz w:val="28"/>
          <w:szCs w:val="28"/>
        </w:rPr>
        <w:t>детский сад комбинированного вида №3</w:t>
      </w:r>
    </w:p>
    <w:p w:rsidR="004C5045" w:rsidRPr="00386FA9" w:rsidRDefault="004C5045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6FA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86F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CC4FC6" w:rsidRDefault="00CC4FC6" w:rsidP="00CC4F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5045" w:rsidRPr="009C2FB2" w:rsidRDefault="00CC4FC6" w:rsidP="00CC4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C5045" w:rsidRPr="009C2FB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C5045" w:rsidRPr="00386FA9" w:rsidRDefault="004C5045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6FA9">
        <w:rPr>
          <w:rFonts w:ascii="Times New Roman" w:hAnsi="Times New Roman" w:cs="Times New Roman"/>
          <w:sz w:val="28"/>
          <w:szCs w:val="28"/>
        </w:rPr>
        <w:t>Заседания методического объединения</w:t>
      </w:r>
    </w:p>
    <w:p w:rsidR="004C5045" w:rsidRPr="00386FA9" w:rsidRDefault="00CC4FC6" w:rsidP="00CC4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C5045" w:rsidRPr="00386FA9">
        <w:rPr>
          <w:rFonts w:ascii="Times New Roman" w:hAnsi="Times New Roman" w:cs="Times New Roman"/>
          <w:sz w:val="28"/>
          <w:szCs w:val="28"/>
        </w:rPr>
        <w:t>Специалистов ДОУ</w:t>
      </w: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Default="004C5045" w:rsidP="00CC4FC6">
      <w:pPr>
        <w:spacing w:after="0"/>
        <w:jc w:val="right"/>
        <w:rPr>
          <w:rFonts w:ascii="Times New Roman" w:hAnsi="Times New Roman" w:cs="Times New Roman"/>
        </w:rPr>
      </w:pPr>
    </w:p>
    <w:p w:rsidR="004C5045" w:rsidRPr="006F5E0F" w:rsidRDefault="004C5045" w:rsidP="00CC4FC6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2FB2">
        <w:rPr>
          <w:rFonts w:ascii="Times New Roman" w:hAnsi="Times New Roman" w:cs="Times New Roman"/>
          <w:b/>
          <w:sz w:val="28"/>
          <w:szCs w:val="28"/>
        </w:rPr>
        <w:t>Тема: «</w:t>
      </w:r>
      <w:r w:rsidR="006F5E0F">
        <w:rPr>
          <w:rFonts w:ascii="Times New Roman" w:eastAsia="Calibri" w:hAnsi="Times New Roman" w:cs="Times New Roman"/>
          <w:b/>
          <w:i/>
          <w:sz w:val="28"/>
          <w:szCs w:val="28"/>
        </w:rPr>
        <w:t>Речевой слух у дошкольников</w:t>
      </w:r>
      <w:r w:rsidR="00AA17FD" w:rsidRPr="009C2FB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C5045" w:rsidRPr="00386FA9" w:rsidRDefault="004C5045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FA9" w:rsidRDefault="00386FA9" w:rsidP="00CC4FC6">
      <w:pPr>
        <w:spacing w:after="0"/>
        <w:jc w:val="right"/>
        <w:rPr>
          <w:rFonts w:ascii="Times New Roman" w:hAnsi="Times New Roman" w:cs="Times New Roman"/>
        </w:rPr>
      </w:pPr>
    </w:p>
    <w:p w:rsidR="00386FA9" w:rsidRDefault="00386FA9" w:rsidP="00CC4FC6">
      <w:pPr>
        <w:spacing w:after="0"/>
        <w:jc w:val="right"/>
        <w:rPr>
          <w:rFonts w:ascii="Times New Roman" w:hAnsi="Times New Roman" w:cs="Times New Roman"/>
        </w:rPr>
      </w:pPr>
    </w:p>
    <w:p w:rsidR="00386FA9" w:rsidRDefault="00386FA9" w:rsidP="00CC4FC6">
      <w:pPr>
        <w:spacing w:after="0"/>
        <w:jc w:val="right"/>
        <w:rPr>
          <w:rFonts w:ascii="Times New Roman" w:hAnsi="Times New Roman" w:cs="Times New Roman"/>
        </w:rPr>
      </w:pPr>
    </w:p>
    <w:p w:rsidR="00386FA9" w:rsidRDefault="00386FA9" w:rsidP="00CC4FC6">
      <w:pPr>
        <w:spacing w:after="0"/>
        <w:jc w:val="right"/>
        <w:rPr>
          <w:rFonts w:ascii="Times New Roman" w:hAnsi="Times New Roman" w:cs="Times New Roman"/>
        </w:rPr>
      </w:pPr>
    </w:p>
    <w:p w:rsidR="005A3D4D" w:rsidRDefault="00CC4FC6" w:rsidP="00CC4F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A3D4D">
        <w:rPr>
          <w:rFonts w:ascii="Times New Roman" w:hAnsi="Times New Roman" w:cs="Times New Roman"/>
          <w:sz w:val="28"/>
          <w:szCs w:val="28"/>
          <w:u w:val="single"/>
        </w:rPr>
        <w:t>Дата: 29 ноября</w:t>
      </w:r>
      <w:r w:rsidR="006F5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17FD" w:rsidRPr="009C2FB2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386FA9" w:rsidRPr="009C2FB2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5A3D4D" w:rsidRDefault="005A3D4D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86FA9" w:rsidRPr="009C2FB2" w:rsidRDefault="00CC4FC6" w:rsidP="00CC4F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="006F5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C2FB2" w:rsidRPr="009C2FB2">
        <w:rPr>
          <w:rFonts w:ascii="Times New Roman" w:hAnsi="Times New Roman" w:cs="Times New Roman"/>
          <w:sz w:val="28"/>
          <w:szCs w:val="28"/>
          <w:u w:val="single"/>
        </w:rPr>
        <w:t>:00</w:t>
      </w:r>
    </w:p>
    <w:p w:rsidR="00386FA9" w:rsidRPr="009C2FB2" w:rsidRDefault="00386FA9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FA9" w:rsidRDefault="00386FA9" w:rsidP="00CC4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FA9" w:rsidRPr="00386FA9" w:rsidRDefault="00386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FA9" w:rsidRPr="00386FA9" w:rsidRDefault="00386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7FD" w:rsidRDefault="00AA17FD" w:rsidP="005A3D4D">
      <w:pPr>
        <w:spacing w:after="0"/>
        <w:rPr>
          <w:rFonts w:ascii="Times New Roman" w:hAnsi="Times New Roman" w:cs="Times New Roman"/>
        </w:rPr>
      </w:pPr>
    </w:p>
    <w:p w:rsidR="00386FA9" w:rsidRDefault="00AA17FD" w:rsidP="006F5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824">
        <w:rPr>
          <w:rFonts w:ascii="Times New Roman" w:hAnsi="Times New Roman" w:cs="Times New Roman"/>
          <w:b/>
          <w:sz w:val="24"/>
          <w:szCs w:val="24"/>
        </w:rPr>
        <w:t>Цель</w:t>
      </w:r>
      <w:r w:rsidRPr="00C16F01">
        <w:rPr>
          <w:rFonts w:ascii="Times New Roman" w:hAnsi="Times New Roman" w:cs="Times New Roman"/>
          <w:sz w:val="24"/>
          <w:szCs w:val="24"/>
        </w:rPr>
        <w:t xml:space="preserve">: </w:t>
      </w:r>
      <w:r w:rsidR="006F5E0F">
        <w:rPr>
          <w:rFonts w:ascii="Times New Roman" w:hAnsi="Times New Roman" w:cs="Times New Roman"/>
          <w:sz w:val="24"/>
          <w:szCs w:val="24"/>
        </w:rPr>
        <w:t>Познакомить педагогов с понятием «речевой слух дошкольника»</w:t>
      </w:r>
    </w:p>
    <w:p w:rsidR="00CC4FC6" w:rsidRDefault="006F5E0F" w:rsidP="006F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коррекционную работу сп</w:t>
      </w:r>
      <w:r w:rsidR="00CC4FC6">
        <w:rPr>
          <w:rFonts w:ascii="Times New Roman" w:hAnsi="Times New Roman" w:cs="Times New Roman"/>
          <w:sz w:val="24"/>
          <w:szCs w:val="24"/>
        </w:rPr>
        <w:t xml:space="preserve">ециалистов на формирование </w:t>
      </w:r>
    </w:p>
    <w:p w:rsidR="006F5E0F" w:rsidRPr="00C16F01" w:rsidRDefault="00CC4FC6" w:rsidP="006F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речевого  слуха у воспитанников ДОУ.</w:t>
      </w:r>
    </w:p>
    <w:tbl>
      <w:tblPr>
        <w:tblpPr w:leftFromText="180" w:rightFromText="180" w:vertAnchor="text" w:tblpX="8388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2565"/>
        <w:gridCol w:w="2078"/>
      </w:tblGrid>
      <w:tr w:rsidR="001C6824" w:rsidTr="001C6824">
        <w:trPr>
          <w:trHeight w:val="690"/>
        </w:trPr>
        <w:tc>
          <w:tcPr>
            <w:tcW w:w="1726" w:type="dxa"/>
          </w:tcPr>
          <w:p w:rsidR="001C6824" w:rsidRDefault="00CC4FC6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2565" w:type="dxa"/>
          </w:tcPr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CC4FC6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речевого слуха для дошкольников</w:t>
            </w:r>
          </w:p>
        </w:tc>
        <w:tc>
          <w:tcPr>
            <w:tcW w:w="1913" w:type="dxa"/>
          </w:tcPr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комбинированной группы)</w:t>
            </w:r>
          </w:p>
        </w:tc>
      </w:tr>
      <w:tr w:rsidR="001C6824" w:rsidTr="001C6824">
        <w:trPr>
          <w:trHeight w:val="810"/>
        </w:trPr>
        <w:tc>
          <w:tcPr>
            <w:tcW w:w="1726" w:type="dxa"/>
          </w:tcPr>
          <w:p w:rsidR="001C6824" w:rsidRDefault="00CC4FC6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2565" w:type="dxa"/>
          </w:tcPr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родителей на развитие речевого слуха</w:t>
            </w:r>
            <w:r w:rsidR="00CC4FC6">
              <w:rPr>
                <w:rFonts w:ascii="Times New Roman" w:hAnsi="Times New Roman" w:cs="Times New Roman"/>
                <w:sz w:val="24"/>
                <w:szCs w:val="24"/>
              </w:rPr>
              <w:t xml:space="preserve"> (для использования в работе с родителями)</w:t>
            </w:r>
          </w:p>
        </w:tc>
        <w:tc>
          <w:tcPr>
            <w:tcW w:w="1913" w:type="dxa"/>
          </w:tcPr>
          <w:p w:rsidR="001C6824" w:rsidRPr="00C16F01" w:rsidRDefault="001C6824" w:rsidP="00CC4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Бухарина Н.Н.</w:t>
            </w:r>
          </w:p>
          <w:p w:rsidR="001C6824" w:rsidRDefault="001C6824" w:rsidP="00CC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</w:tr>
      <w:tr w:rsidR="001C6824" w:rsidTr="001C6824">
        <w:trPr>
          <w:trHeight w:val="810"/>
        </w:trPr>
        <w:tc>
          <w:tcPr>
            <w:tcW w:w="1726" w:type="dxa"/>
          </w:tcPr>
          <w:p w:rsidR="001C6824" w:rsidRDefault="00CC4FC6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2565" w:type="dxa"/>
          </w:tcPr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24" w:rsidRP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2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24">
              <w:rPr>
                <w:rFonts w:ascii="Times New Roman" w:hAnsi="Times New Roman" w:cs="Times New Roman"/>
                <w:sz w:val="24"/>
                <w:szCs w:val="24"/>
              </w:rPr>
              <w:t>Вопросы. Выводы.</w:t>
            </w:r>
            <w:r w:rsidRPr="001C68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C6824" w:rsidRPr="001C6824" w:rsidRDefault="001C6824" w:rsidP="001C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24">
              <w:rPr>
                <w:rFonts w:ascii="Times New Roman" w:hAnsi="Times New Roman" w:cs="Times New Roman"/>
                <w:sz w:val="24"/>
                <w:szCs w:val="24"/>
              </w:rPr>
              <w:t>Бухарина Н.Н.</w:t>
            </w:r>
          </w:p>
          <w:p w:rsidR="001C6824" w:rsidRPr="00C16F01" w:rsidRDefault="001C6824" w:rsidP="001C6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24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</w:tr>
    </w:tbl>
    <w:p w:rsidR="00386FA9" w:rsidRPr="00C16F01" w:rsidRDefault="00386FA9" w:rsidP="006F5E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3141"/>
        <w:gridCol w:w="2530"/>
      </w:tblGrid>
      <w:tr w:rsidR="00386FA9" w:rsidRPr="00C16F01" w:rsidTr="009C2FB2">
        <w:trPr>
          <w:trHeight w:val="579"/>
        </w:trPr>
        <w:tc>
          <w:tcPr>
            <w:tcW w:w="1211" w:type="dxa"/>
          </w:tcPr>
          <w:p w:rsidR="00386FA9" w:rsidRPr="00C16F01" w:rsidRDefault="00386FA9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41" w:type="dxa"/>
          </w:tcPr>
          <w:p w:rsidR="00386FA9" w:rsidRPr="00C16F01" w:rsidRDefault="00386FA9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30" w:type="dxa"/>
          </w:tcPr>
          <w:p w:rsidR="00386FA9" w:rsidRPr="00C16F01" w:rsidRDefault="00386FA9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6FA9" w:rsidRPr="00C16F01" w:rsidTr="009C2FB2">
        <w:trPr>
          <w:trHeight w:val="728"/>
        </w:trPr>
        <w:tc>
          <w:tcPr>
            <w:tcW w:w="1211" w:type="dxa"/>
          </w:tcPr>
          <w:p w:rsidR="00386FA9" w:rsidRPr="00C16F01" w:rsidRDefault="005A3D4D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02E8" w:rsidRPr="00C16F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9C2FB2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141" w:type="dxa"/>
          </w:tcPr>
          <w:p w:rsidR="00386FA9" w:rsidRPr="00C16F01" w:rsidRDefault="006F5E0F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главных аспектов темы. Введение в понятие «речевой слух»</w:t>
            </w:r>
          </w:p>
        </w:tc>
        <w:tc>
          <w:tcPr>
            <w:tcW w:w="2530" w:type="dxa"/>
          </w:tcPr>
          <w:p w:rsidR="00386FA9" w:rsidRPr="00C16F01" w:rsidRDefault="004702E8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Бухарина Н.Н.</w:t>
            </w:r>
          </w:p>
          <w:p w:rsidR="00C16F01" w:rsidRPr="00C16F01" w:rsidRDefault="00C16F01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01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</w:tr>
      <w:tr w:rsidR="00386FA9" w:rsidRPr="00C16F01" w:rsidTr="009C2FB2">
        <w:trPr>
          <w:trHeight w:val="1283"/>
        </w:trPr>
        <w:tc>
          <w:tcPr>
            <w:tcW w:w="1211" w:type="dxa"/>
          </w:tcPr>
          <w:p w:rsidR="00386FA9" w:rsidRPr="00C16F01" w:rsidRDefault="005A3D4D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02E8" w:rsidRPr="00C16F0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CC4FC6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3141" w:type="dxa"/>
          </w:tcPr>
          <w:p w:rsidR="00386FA9" w:rsidRPr="00C16F01" w:rsidRDefault="006F5E0F" w:rsidP="005A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речевого слуха. </w:t>
            </w:r>
          </w:p>
        </w:tc>
        <w:tc>
          <w:tcPr>
            <w:tcW w:w="2530" w:type="dxa"/>
          </w:tcPr>
          <w:p w:rsidR="004702E8" w:rsidRDefault="00CC4FC6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О.В.</w:t>
            </w:r>
          </w:p>
          <w:p w:rsidR="005A3D4D" w:rsidRPr="00C16F01" w:rsidRDefault="005A3D4D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комбинированной группы)</w:t>
            </w:r>
          </w:p>
        </w:tc>
      </w:tr>
      <w:tr w:rsidR="00386FA9" w:rsidRPr="00C16F01" w:rsidTr="009C2FB2">
        <w:trPr>
          <w:trHeight w:val="653"/>
        </w:trPr>
        <w:tc>
          <w:tcPr>
            <w:tcW w:w="1211" w:type="dxa"/>
          </w:tcPr>
          <w:p w:rsidR="00386FA9" w:rsidRPr="00C16F01" w:rsidRDefault="00CC4FC6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</w:t>
            </w:r>
            <w:r w:rsidR="009C2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1" w:type="dxa"/>
          </w:tcPr>
          <w:p w:rsidR="00386FA9" w:rsidRPr="00C16F01" w:rsidRDefault="006F5E0F" w:rsidP="00C1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речевого слуха у дошкольников. Причины, последствия.</w:t>
            </w:r>
          </w:p>
        </w:tc>
        <w:tc>
          <w:tcPr>
            <w:tcW w:w="2530" w:type="dxa"/>
          </w:tcPr>
          <w:p w:rsidR="00C16F01" w:rsidRPr="00C16F01" w:rsidRDefault="00CC4FC6" w:rsidP="005A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5A3D4D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комбинированной группы) </w:t>
            </w:r>
          </w:p>
        </w:tc>
      </w:tr>
      <w:tr w:rsidR="00A11245" w:rsidRPr="00C16F01" w:rsidTr="009C2FB2">
        <w:trPr>
          <w:trHeight w:val="1116"/>
        </w:trPr>
        <w:tc>
          <w:tcPr>
            <w:tcW w:w="1211" w:type="dxa"/>
          </w:tcPr>
          <w:p w:rsidR="00A11245" w:rsidRPr="00C16F01" w:rsidRDefault="00CC4FC6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</w:t>
            </w:r>
            <w:r w:rsidR="009C2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1" w:type="dxa"/>
          </w:tcPr>
          <w:p w:rsidR="00A11245" w:rsidRPr="00C16F01" w:rsidRDefault="006F5E0F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данной проблемы. Литература. Методическая помощь.</w:t>
            </w:r>
          </w:p>
        </w:tc>
        <w:tc>
          <w:tcPr>
            <w:tcW w:w="2530" w:type="dxa"/>
          </w:tcPr>
          <w:p w:rsidR="00A11245" w:rsidRDefault="009C2FB2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Тривоженко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F5E0F" w:rsidRPr="00C16F01" w:rsidRDefault="006F5E0F" w:rsidP="003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16F01" w:rsidRPr="00C16F01" w:rsidTr="009C2FB2">
        <w:trPr>
          <w:trHeight w:val="1116"/>
        </w:trPr>
        <w:tc>
          <w:tcPr>
            <w:tcW w:w="1211" w:type="dxa"/>
          </w:tcPr>
          <w:p w:rsidR="00C16F01" w:rsidRPr="00C16F01" w:rsidRDefault="00CC4FC6" w:rsidP="00DF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="009C2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1" w:type="dxa"/>
          </w:tcPr>
          <w:p w:rsidR="00C16F01" w:rsidRPr="00C16F01" w:rsidRDefault="005A3D4D" w:rsidP="00DF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речевого слуха</w:t>
            </w:r>
          </w:p>
        </w:tc>
        <w:tc>
          <w:tcPr>
            <w:tcW w:w="2530" w:type="dxa"/>
          </w:tcPr>
          <w:p w:rsidR="00C16F01" w:rsidRPr="00C16F01" w:rsidRDefault="005A3D4D" w:rsidP="00DF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 (воспитатель комбинированной группы)</w:t>
            </w:r>
          </w:p>
        </w:tc>
      </w:tr>
      <w:tr w:rsidR="001C6824" w:rsidRPr="00C16F01" w:rsidTr="00AA2625">
        <w:trPr>
          <w:trHeight w:val="501"/>
        </w:trPr>
        <w:tc>
          <w:tcPr>
            <w:tcW w:w="6882" w:type="dxa"/>
            <w:gridSpan w:val="3"/>
          </w:tcPr>
          <w:p w:rsidR="001C6824" w:rsidRPr="00C16F01" w:rsidRDefault="001C6824" w:rsidP="001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</w:tbl>
    <w:p w:rsidR="00386FA9" w:rsidRPr="00386FA9" w:rsidRDefault="00386FA9" w:rsidP="00386F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6FA9" w:rsidRPr="00386FA9" w:rsidSect="004C50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45"/>
    <w:rsid w:val="001C6824"/>
    <w:rsid w:val="00386FA9"/>
    <w:rsid w:val="003D606E"/>
    <w:rsid w:val="004702E8"/>
    <w:rsid w:val="004B5290"/>
    <w:rsid w:val="004C5045"/>
    <w:rsid w:val="005A3D4D"/>
    <w:rsid w:val="005B6276"/>
    <w:rsid w:val="006F5E0F"/>
    <w:rsid w:val="009C2FB2"/>
    <w:rsid w:val="00A11245"/>
    <w:rsid w:val="00AA17FD"/>
    <w:rsid w:val="00C16F01"/>
    <w:rsid w:val="00C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2024-09-30T02:55:00Z</dcterms:created>
  <dcterms:modified xsi:type="dcterms:W3CDTF">2008-12-31T17:13:00Z</dcterms:modified>
</cp:coreProperties>
</file>